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7C521F03"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79C60BCE" w14:textId="5E68C816" w:rsidR="00D73714" w:rsidRPr="001D0E96" w:rsidRDefault="00D73714" w:rsidP="00820D06">
      <w:pPr>
        <w:pStyle w:val="Paragraph"/>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20D06">
      <w:pPr>
        <w:pStyle w:val="AbstractSummary"/>
        <w:ind w:firstLine="720"/>
        <w:rPr>
          <w:sz w:val="28"/>
          <w:szCs w:val="28"/>
        </w:rPr>
      </w:pPr>
      <w:r w:rsidRPr="001D0E96">
        <w:rPr>
          <w:b/>
          <w:sz w:val="28"/>
          <w:szCs w:val="28"/>
        </w:rPr>
        <w:t>Abstract:</w:t>
      </w:r>
    </w:p>
    <w:p w14:paraId="7137A5A2" w14:textId="7C268E4B"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w:t>
      </w:r>
      <w:proofErr w:type="spellStart"/>
      <w:r w:rsidR="000424EC">
        <w:t>IoD</w:t>
      </w:r>
      <w:proofErr w:type="spellEnd"/>
      <w:r w:rsidR="000424EC">
        <w:t xml:space="preserve"> 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grids </w:t>
      </w:r>
      <w:r w:rsidR="000F522D">
        <w:t>and other</w:t>
      </w:r>
      <w:r w:rsidR="000424EC">
        <w:t xml:space="preserve"> repeating patterns).</w:t>
      </w:r>
      <w:r w:rsidR="00A1651E">
        <w:t xml:space="preserve"> </w:t>
      </w:r>
      <w:r w:rsidR="00C963E7">
        <w:t xml:space="preserve">Because the </w:t>
      </w:r>
      <w:proofErr w:type="spellStart"/>
      <w:r w:rsidR="00C963E7">
        <w:t>IoD</w:t>
      </w:r>
      <w:proofErr w:type="spellEnd"/>
      <w:r w:rsidR="00C963E7">
        <w:t xml:space="preserve">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20D06">
      <w:pPr>
        <w:pStyle w:val="Teaser"/>
        <w:ind w:firstLine="720"/>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2710DF">
      <w:pPr>
        <w:pStyle w:val="Teaser"/>
        <w:ind w:firstLine="720"/>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2710DF">
      <w:pPr>
        <w:pStyle w:val="Teaser"/>
        <w:ind w:firstLine="720"/>
        <w:rPr>
          <w:sz w:val="28"/>
          <w:szCs w:val="28"/>
        </w:rPr>
      </w:pPr>
      <w:r w:rsidRPr="001D0E96">
        <w:rPr>
          <w:b/>
          <w:sz w:val="28"/>
          <w:szCs w:val="28"/>
        </w:rPr>
        <w:t>Related Work</w:t>
      </w:r>
    </w:p>
    <w:p w14:paraId="7E18FDCB" w14:textId="77777777" w:rsidR="00E93294" w:rsidRDefault="00E93294" w:rsidP="00E93294">
      <w:pPr>
        <w:pStyle w:val="Teaser"/>
      </w:pPr>
      <w:r>
        <w:t>XX</w:t>
      </w:r>
    </w:p>
    <w:p w14:paraId="25126B13" w14:textId="09C4C24D" w:rsidR="00E93294" w:rsidRPr="001D0E96" w:rsidRDefault="00E93294" w:rsidP="002710DF">
      <w:pPr>
        <w:pStyle w:val="Teaser"/>
        <w:ind w:firstLine="720"/>
        <w:rPr>
          <w:sz w:val="28"/>
          <w:szCs w:val="28"/>
        </w:rPr>
      </w:pPr>
      <w:r w:rsidRPr="001D0E96">
        <w:rPr>
          <w:b/>
          <w:sz w:val="28"/>
          <w:szCs w:val="28"/>
        </w:rPr>
        <w:t>Methods</w:t>
      </w:r>
    </w:p>
    <w:p w14:paraId="429CDDA8" w14:textId="71405573" w:rsidR="000158AA" w:rsidRDefault="005B424F" w:rsidP="00D30694">
      <w:pPr>
        <w:pStyle w:val="Teaser"/>
        <w:rPr>
          <w:b/>
        </w:rPr>
      </w:pPr>
      <w:r>
        <w:rPr>
          <w:b/>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xml:space="preserve">, the </w:t>
      </w:r>
      <w:proofErr w:type="spellStart"/>
      <w:r w:rsidR="00C955FC">
        <w:t>IoD</w:t>
      </w:r>
      <w:proofErr w:type="spellEnd"/>
      <w:r w:rsidR="00C955FC">
        <w:t xml:space="preserve">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xml:space="preserve">. Register each point in the original neighborhood with a point in the neighbor’s neighborhood and calculate the total registration cost. The </w:t>
      </w:r>
      <w:proofErr w:type="spellStart"/>
      <w:r w:rsidR="00DF5FB1">
        <w:t>IoD</w:t>
      </w:r>
      <w:proofErr w:type="spellEnd"/>
      <w:r w:rsidR="00DF5FB1">
        <w:t xml:space="preserve"> is the mean of the registration costs for each neighborhood comparison.</w:t>
      </w:r>
    </w:p>
    <w:p w14:paraId="2A53E201" w14:textId="665CE0D8" w:rsidR="003F43F3" w:rsidRDefault="001F534C" w:rsidP="003F43F3">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w:t>
      </w:r>
      <w:proofErr w:type="spellStart"/>
      <w:r w:rsidR="006E3CD3">
        <w:t>IoD</w:t>
      </w:r>
      <w:proofErr w:type="spellEnd"/>
      <w:r w:rsidR="006E3CD3">
        <w:t xml:space="preserve"> for a set of points</w:t>
      </w:r>
      <w:bookmarkStart w:id="0" w:name="_GoBack"/>
      <w:bookmarkEnd w:id="0"/>
      <w:r>
        <w:t>:</w:t>
      </w:r>
    </w:p>
    <w:p w14:paraId="0849B65E" w14:textId="3F720731" w:rsidR="00C1602B" w:rsidRDefault="00C1602B" w:rsidP="003F43F3">
      <w:pPr>
        <w:pStyle w:val="Teaser"/>
        <w:ind w:left="720"/>
        <w:rPr>
          <w:rFonts w:ascii="Consolas" w:hAnsi="Consolas" w:cs="Courier New"/>
          <w:color w:val="A9B7C6"/>
          <w:sz w:val="18"/>
          <w:szCs w:val="18"/>
        </w:rPr>
      </w:pPr>
      <w:r w:rsidRPr="00C1602B">
        <w:rPr>
          <w:rFonts w:ascii="Consolas" w:hAnsi="Consolas" w:cs="Courier New"/>
          <w:color w:val="CC7832"/>
          <w:sz w:val="18"/>
          <w:szCs w:val="18"/>
        </w:rPr>
        <w:t xml:space="preserve">def </w:t>
      </w:r>
      <w:r w:rsidRPr="00C1602B">
        <w:rPr>
          <w:rFonts w:ascii="Consolas" w:hAnsi="Consolas" w:cs="Courier New"/>
          <w:color w:val="FFC66D"/>
          <w:sz w:val="18"/>
          <w:szCs w:val="18"/>
        </w:rPr>
        <w:t>index_of_disorder</w:t>
      </w:r>
      <w:r w:rsidRPr="00C1602B">
        <w:rPr>
          <w:rFonts w:ascii="Consolas" w:hAnsi="Consolas" w:cs="Courier New"/>
          <w:color w:val="A9B7C6"/>
          <w:sz w:val="18"/>
          <w:szCs w:val="18"/>
        </w:rPr>
        <w:t>(point_set</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disorder_scores</w:t>
      </w:r>
      <w:proofErr w:type="spellEnd"/>
      <w:r w:rsidRPr="00C1602B">
        <w:rPr>
          <w:rFonts w:ascii="Consolas" w:hAnsi="Consolas" w:cs="Courier New"/>
          <w:color w:val="A9B7C6"/>
          <w:sz w:val="18"/>
          <w:szCs w:val="18"/>
        </w:rPr>
        <w:t xml:space="preserve"> = []</w:t>
      </w:r>
      <w:r w:rsidRPr="00C1602B">
        <w:rPr>
          <w:rFonts w:ascii="Consolas" w:hAnsi="Consolas" w:cs="Courier New"/>
          <w:color w:val="A9B7C6"/>
          <w:sz w:val="18"/>
          <w:szCs w:val="18"/>
        </w:rPr>
        <w:br/>
        <w:t xml:space="preserve">    </w:t>
      </w:r>
      <w:r w:rsidRPr="00C1602B">
        <w:rPr>
          <w:rFonts w:ascii="Consolas" w:hAnsi="Consolas" w:cs="Courier New"/>
          <w:color w:val="CC7832"/>
          <w:sz w:val="18"/>
          <w:szCs w:val="18"/>
        </w:rPr>
        <w:t xml:space="preserve">for </w:t>
      </w:r>
      <w:r w:rsidRPr="00C1602B">
        <w:rPr>
          <w:rFonts w:ascii="Consolas" w:hAnsi="Consolas" w:cs="Courier New"/>
          <w:color w:val="A9B7C6"/>
          <w:sz w:val="18"/>
          <w:szCs w:val="18"/>
        </w:rPr>
        <w:t xml:space="preserve">point </w:t>
      </w:r>
      <w:r w:rsidRPr="00C1602B">
        <w:rPr>
          <w:rFonts w:ascii="Consolas" w:hAnsi="Consolas" w:cs="Courier New"/>
          <w:color w:val="CC7832"/>
          <w:sz w:val="18"/>
          <w:szCs w:val="18"/>
        </w:rPr>
        <w:t xml:space="preserve">in </w:t>
      </w:r>
      <w:r w:rsidRPr="00C1602B">
        <w:rPr>
          <w:rFonts w:ascii="Consolas" w:hAnsi="Consolas" w:cs="Courier New"/>
          <w:color w:val="A9B7C6"/>
          <w:sz w:val="18"/>
          <w:szCs w:val="18"/>
        </w:rPr>
        <w:t>point_set:</w:t>
      </w:r>
      <w:r w:rsidRPr="00C1602B">
        <w:rPr>
          <w:rFonts w:ascii="Consolas" w:hAnsi="Consolas" w:cs="Courier New"/>
          <w:color w:val="A9B7C6"/>
          <w:sz w:val="18"/>
          <w:szCs w:val="18"/>
        </w:rPr>
        <w:br/>
        <w:t xml:space="preserve">        neighborhood = </w:t>
      </w:r>
      <w:proofErr w:type="spellStart"/>
      <w:r w:rsidRPr="00C1602B">
        <w:rPr>
          <w:rFonts w:ascii="Consolas" w:hAnsi="Consolas" w:cs="Courier New"/>
          <w:color w:val="A9B7C6"/>
          <w:sz w:val="18"/>
          <w:szCs w:val="18"/>
        </w:rPr>
        <w:t>find_neighborhood</w:t>
      </w:r>
      <w:proofErr w:type="spellEnd"/>
      <w:r w:rsidRPr="00C1602B">
        <w:rPr>
          <w:rFonts w:ascii="Consolas" w:hAnsi="Consolas" w:cs="Courier New"/>
          <w:color w:val="A9B7C6"/>
          <w:sz w:val="18"/>
          <w:szCs w:val="18"/>
        </w:rPr>
        <w:t>(point_set</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point</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w:t>
      </w:r>
      <w:r w:rsidRPr="00C1602B">
        <w:rPr>
          <w:rFonts w:ascii="Consolas" w:hAnsi="Consolas" w:cs="Courier New"/>
          <w:color w:val="808080"/>
          <w:sz w:val="18"/>
          <w:szCs w:val="18"/>
        </w:rPr>
        <w:t># get the subset of points in point_set within radius of point</w:t>
      </w:r>
      <w:r w:rsidRPr="00C1602B">
        <w:rPr>
          <w:rFonts w:ascii="Consolas" w:hAnsi="Consolas" w:cs="Courier New"/>
          <w:color w:val="808080"/>
          <w:sz w:val="18"/>
          <w:szCs w:val="18"/>
        </w:rPr>
        <w:br/>
        <w:t xml:space="preserve">        </w:t>
      </w:r>
      <w:proofErr w:type="spellStart"/>
      <w:r w:rsidRPr="00C1602B">
        <w:rPr>
          <w:rFonts w:ascii="Consolas" w:hAnsi="Consolas" w:cs="Courier New"/>
          <w:color w:val="A9B7C6"/>
          <w:sz w:val="18"/>
          <w:szCs w:val="18"/>
        </w:rPr>
        <w:t>comparison_scores</w:t>
      </w:r>
      <w:proofErr w:type="spellEnd"/>
      <w:r w:rsidRPr="00C1602B">
        <w:rPr>
          <w:rFonts w:ascii="Consolas" w:hAnsi="Consolas" w:cs="Courier New"/>
          <w:color w:val="A9B7C6"/>
          <w:sz w:val="18"/>
          <w:szCs w:val="18"/>
        </w:rPr>
        <w:t xml:space="preserve"> = []</w:t>
      </w:r>
      <w:r w:rsidRPr="00C1602B">
        <w:rPr>
          <w:rFonts w:ascii="Consolas" w:hAnsi="Consolas" w:cs="Courier New"/>
          <w:color w:val="A9B7C6"/>
          <w:sz w:val="18"/>
          <w:szCs w:val="18"/>
        </w:rPr>
        <w:br/>
        <w:t xml:space="preserve">        </w:t>
      </w:r>
      <w:r w:rsidRPr="00C1602B">
        <w:rPr>
          <w:rFonts w:ascii="Consolas" w:hAnsi="Consolas" w:cs="Courier New"/>
          <w:color w:val="CC7832"/>
          <w:sz w:val="18"/>
          <w:szCs w:val="18"/>
        </w:rPr>
        <w:t xml:space="preserve">for </w:t>
      </w:r>
      <w:r w:rsidRPr="00C1602B">
        <w:rPr>
          <w:rFonts w:ascii="Consolas" w:hAnsi="Consolas" w:cs="Courier New"/>
          <w:color w:val="A9B7C6"/>
          <w:sz w:val="18"/>
          <w:szCs w:val="18"/>
        </w:rPr>
        <w:t xml:space="preserve">neighbor </w:t>
      </w:r>
      <w:r w:rsidRPr="00C1602B">
        <w:rPr>
          <w:rFonts w:ascii="Consolas" w:hAnsi="Consolas" w:cs="Courier New"/>
          <w:color w:val="CC7832"/>
          <w:sz w:val="18"/>
          <w:szCs w:val="18"/>
        </w:rPr>
        <w:t xml:space="preserve">in </w:t>
      </w:r>
      <w:r w:rsidRPr="00C1602B">
        <w:rPr>
          <w:rFonts w:ascii="Consolas" w:hAnsi="Consolas" w:cs="Courier New"/>
          <w:color w:val="A9B7C6"/>
          <w:sz w:val="18"/>
          <w:szCs w:val="18"/>
        </w:rPr>
        <w:t>neighborhood:</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comparison_neighborhood</w:t>
      </w:r>
      <w:proofErr w:type="spellEnd"/>
      <w:r w:rsidRPr="00C1602B">
        <w:rPr>
          <w:rFonts w:ascii="Consolas" w:hAnsi="Consolas" w:cs="Courier New"/>
          <w:color w:val="A9B7C6"/>
          <w:sz w:val="18"/>
          <w:szCs w:val="18"/>
        </w:rPr>
        <w:t xml:space="preserve"> = </w:t>
      </w:r>
      <w:proofErr w:type="spellStart"/>
      <w:r w:rsidRPr="00C1602B">
        <w:rPr>
          <w:rFonts w:ascii="Consolas" w:hAnsi="Consolas" w:cs="Courier New"/>
          <w:color w:val="A9B7C6"/>
          <w:sz w:val="18"/>
          <w:szCs w:val="18"/>
        </w:rPr>
        <w:t>find_neighborhood</w:t>
      </w:r>
      <w:proofErr w:type="spellEnd"/>
      <w:r w:rsidRPr="00C1602B">
        <w:rPr>
          <w:rFonts w:ascii="Consolas" w:hAnsi="Consolas" w:cs="Courier New"/>
          <w:color w:val="A9B7C6"/>
          <w:sz w:val="18"/>
          <w:szCs w:val="18"/>
        </w:rPr>
        <w:t>(point_set</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neighbor</w:t>
      </w:r>
      <w:r w:rsidRPr="00C1602B">
        <w:rPr>
          <w:rFonts w:ascii="Consolas" w:hAnsi="Consolas" w:cs="Courier New"/>
          <w:color w:val="CC7832"/>
          <w:sz w:val="18"/>
          <w:szCs w:val="18"/>
        </w:rPr>
        <w:t xml:space="preserve">, </w:t>
      </w:r>
      <w:r w:rsidRPr="00C1602B">
        <w:rPr>
          <w:rFonts w:ascii="Consolas" w:hAnsi="Consolas" w:cs="Courier New"/>
          <w:color w:val="A9B7C6"/>
          <w:sz w:val="18"/>
          <w:szCs w:val="18"/>
        </w:rPr>
        <w:t>radius)</w:t>
      </w:r>
      <w:r w:rsidRPr="00C1602B">
        <w:rPr>
          <w:rFonts w:ascii="Consolas" w:hAnsi="Consolas" w:cs="Courier New"/>
          <w:color w:val="A9B7C6"/>
          <w:sz w:val="18"/>
          <w:szCs w:val="18"/>
        </w:rPr>
        <w:br/>
        <w:t xml:space="preserve">            registrations = </w:t>
      </w:r>
      <w:proofErr w:type="spellStart"/>
      <w:r w:rsidRPr="00C1602B">
        <w:rPr>
          <w:rFonts w:ascii="Consolas" w:hAnsi="Consolas" w:cs="Courier New"/>
          <w:color w:val="A9B7C6"/>
          <w:sz w:val="18"/>
          <w:szCs w:val="18"/>
        </w:rPr>
        <w:t>register_points</w:t>
      </w:r>
      <w:proofErr w:type="spellEnd"/>
      <w:r w:rsidRPr="00C1602B">
        <w:rPr>
          <w:rFonts w:ascii="Consolas" w:hAnsi="Consolas" w:cs="Courier New"/>
          <w:color w:val="A9B7C6"/>
          <w:sz w:val="18"/>
          <w:szCs w:val="18"/>
        </w:rPr>
        <w:t>(neighbor</w:t>
      </w:r>
      <w:r w:rsidRPr="00C1602B">
        <w:rPr>
          <w:rFonts w:ascii="Consolas" w:hAnsi="Consolas" w:cs="Courier New"/>
          <w:color w:val="CC7832"/>
          <w:sz w:val="18"/>
          <w:szCs w:val="18"/>
        </w:rPr>
        <w:t xml:space="preserve">, </w:t>
      </w:r>
      <w:proofErr w:type="spellStart"/>
      <w:r w:rsidRPr="00C1602B">
        <w:rPr>
          <w:rFonts w:ascii="Consolas" w:hAnsi="Consolas" w:cs="Courier New"/>
          <w:color w:val="A9B7C6"/>
          <w:sz w:val="18"/>
          <w:szCs w:val="18"/>
        </w:rPr>
        <w:t>comparison_neighborhood</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comparison_score</w:t>
      </w:r>
      <w:proofErr w:type="spellEnd"/>
      <w:r w:rsidRPr="00C1602B">
        <w:rPr>
          <w:rFonts w:ascii="Consolas" w:hAnsi="Consolas" w:cs="Courier New"/>
          <w:color w:val="A9B7C6"/>
          <w:sz w:val="18"/>
          <w:szCs w:val="18"/>
        </w:rPr>
        <w:t xml:space="preserve"> = mean(</w:t>
      </w:r>
      <w:proofErr w:type="spellStart"/>
      <w:r w:rsidRPr="00C1602B">
        <w:rPr>
          <w:rFonts w:ascii="Consolas" w:hAnsi="Consolas" w:cs="Courier New"/>
          <w:color w:val="A9B7C6"/>
          <w:sz w:val="18"/>
          <w:szCs w:val="18"/>
        </w:rPr>
        <w:t>registrations.registration_costs</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comparison_score.append</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comparison_score</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disorder_score</w:t>
      </w:r>
      <w:proofErr w:type="spellEnd"/>
      <w:r w:rsidRPr="00C1602B">
        <w:rPr>
          <w:rFonts w:ascii="Consolas" w:hAnsi="Consolas" w:cs="Courier New"/>
          <w:color w:val="A9B7C6"/>
          <w:sz w:val="18"/>
          <w:szCs w:val="18"/>
        </w:rPr>
        <w:t xml:space="preserve"> = mean(</w:t>
      </w:r>
      <w:proofErr w:type="spellStart"/>
      <w:r w:rsidRPr="00C1602B">
        <w:rPr>
          <w:rFonts w:ascii="Consolas" w:hAnsi="Consolas" w:cs="Courier New"/>
          <w:color w:val="A9B7C6"/>
          <w:sz w:val="18"/>
          <w:szCs w:val="18"/>
        </w:rPr>
        <w:t>comparison_scores</w:t>
      </w:r>
      <w:proofErr w:type="spellEnd"/>
      <w:r w:rsidRPr="00C1602B">
        <w:rPr>
          <w:rFonts w:ascii="Consolas" w:hAnsi="Consolas" w:cs="Courier New"/>
          <w:color w:val="A9B7C6"/>
          <w:sz w:val="18"/>
          <w:szCs w:val="18"/>
        </w:rPr>
        <w:t>)</w:t>
      </w:r>
      <w:r w:rsidRPr="00C1602B">
        <w:rPr>
          <w:rFonts w:ascii="Consolas" w:hAnsi="Consolas" w:cs="Courier New"/>
          <w:color w:val="A9B7C6"/>
          <w:sz w:val="18"/>
          <w:szCs w:val="18"/>
        </w:rPr>
        <w:br/>
        <w:t xml:space="preserve">        </w:t>
      </w:r>
      <w:proofErr w:type="spellStart"/>
      <w:r w:rsidRPr="00C1602B">
        <w:rPr>
          <w:rFonts w:ascii="Consolas" w:hAnsi="Consolas" w:cs="Courier New"/>
          <w:color w:val="A9B7C6"/>
          <w:sz w:val="18"/>
          <w:szCs w:val="18"/>
        </w:rPr>
        <w:t>disorder_scores.append</w:t>
      </w:r>
      <w:proofErr w:type="spellEnd"/>
      <w:r w:rsidRPr="00C1602B">
        <w:rPr>
          <w:rFonts w:ascii="Consolas" w:hAnsi="Consolas" w:cs="Courier New"/>
          <w:color w:val="A9B7C6"/>
          <w:sz w:val="18"/>
          <w:szCs w:val="18"/>
        </w:rPr>
        <w:t>(</w:t>
      </w:r>
      <w:proofErr w:type="spellStart"/>
      <w:r w:rsidRPr="00C1602B">
        <w:rPr>
          <w:rFonts w:ascii="Consolas" w:hAnsi="Consolas" w:cs="Courier New"/>
          <w:color w:val="A9B7C6"/>
          <w:sz w:val="18"/>
          <w:szCs w:val="18"/>
        </w:rPr>
        <w:t>disorder_score</w:t>
      </w:r>
      <w:proofErr w:type="spellEnd"/>
      <w:r w:rsidRPr="00C1602B">
        <w:rPr>
          <w:rFonts w:ascii="Consolas" w:hAnsi="Consolas" w:cs="Courier New"/>
          <w:color w:val="A9B7C6"/>
          <w:sz w:val="18"/>
          <w:szCs w:val="18"/>
        </w:rPr>
        <w:t>)</w:t>
      </w:r>
    </w:p>
    <w:p w14:paraId="665D5428" w14:textId="59C359A5" w:rsidR="00C1602B" w:rsidRPr="007013A5" w:rsidRDefault="00B25331" w:rsidP="00D30694">
      <w:pPr>
        <w:pStyle w:val="Teaser"/>
      </w:pPr>
      <w:r>
        <w:t xml:space="preserve">Because the </w:t>
      </w:r>
      <w:proofErr w:type="spellStart"/>
      <w:r>
        <w:t>IoD</w:t>
      </w:r>
      <w:proofErr w:type="spellEnd"/>
      <w:r>
        <w:t xml:space="preserve"> algorithm is a heuristic algorithm</w:t>
      </w:r>
      <w:r w:rsidR="00357B50">
        <w:t>,</w:t>
      </w:r>
      <w:r>
        <w:t xml:space="preserve"> there is no formal</w:t>
      </w:r>
      <w:r w:rsidR="007A6868">
        <w:t xml:space="preserve">, most </w:t>
      </w:r>
      <w:r>
        <w:t xml:space="preserve">correct implementation. Modifications to the algorithm and their impacts on the calculated </w:t>
      </w:r>
      <w:proofErr w:type="spellStart"/>
      <w:r>
        <w:t>IoD</w:t>
      </w:r>
      <w:proofErr w:type="spellEnd"/>
      <w:r>
        <w:t xml:space="preserve"> are explained in the Discussion section, but </w:t>
      </w:r>
      <w:r>
        <w:t>from the pseudocode it is readily apparent that the</w:t>
      </w:r>
      <w:r w:rsidR="007013A5">
        <w:t xml:space="preserve"> implementation of the registration function will have an impact </w:t>
      </w:r>
      <w:r w:rsidR="005C30B5">
        <w:t>on the calculated score.</w:t>
      </w:r>
    </w:p>
    <w:p w14:paraId="79EA8CED" w14:textId="4623CC31" w:rsidR="007215B5" w:rsidRDefault="00717738" w:rsidP="00D30694">
      <w:pPr>
        <w:pStyle w:val="Teaser"/>
        <w:rPr>
          <w:b/>
        </w:rPr>
      </w:pPr>
      <w:r>
        <w:rPr>
          <w:b/>
        </w:rPr>
        <w:t>Testing</w:t>
      </w:r>
    </w:p>
    <w:p w14:paraId="7019DC4A" w14:textId="7928ED7E" w:rsidR="007215B5" w:rsidRPr="007215B5" w:rsidRDefault="007215B5" w:rsidP="007215B5">
      <w:pPr>
        <w:pStyle w:val="Teaser"/>
      </w:pPr>
      <w:r w:rsidRPr="007215B5">
        <w:t>XX</w:t>
      </w:r>
    </w:p>
    <w:p w14:paraId="757D11B3" w14:textId="2A53707A" w:rsidR="00E93294" w:rsidRPr="001D0E96" w:rsidRDefault="00E93294" w:rsidP="002710DF">
      <w:pPr>
        <w:pStyle w:val="Teaser"/>
        <w:ind w:firstLine="720"/>
        <w:rPr>
          <w:b/>
          <w:sz w:val="28"/>
          <w:szCs w:val="28"/>
        </w:rPr>
      </w:pPr>
      <w:r w:rsidRPr="001D0E96">
        <w:rPr>
          <w:b/>
          <w:sz w:val="28"/>
          <w:szCs w:val="28"/>
        </w:rPr>
        <w:t>Results</w:t>
      </w:r>
    </w:p>
    <w:p w14:paraId="2572418C" w14:textId="77777777" w:rsidR="00E93294" w:rsidRDefault="00E93294" w:rsidP="00E93294">
      <w:pPr>
        <w:pStyle w:val="Teaser"/>
      </w:pPr>
      <w:r>
        <w:t>XX</w:t>
      </w:r>
    </w:p>
    <w:p w14:paraId="102900D4" w14:textId="34237A47" w:rsidR="00E93294" w:rsidRPr="001D0E96" w:rsidRDefault="00E93294" w:rsidP="002710DF">
      <w:pPr>
        <w:pStyle w:val="Teaser"/>
        <w:ind w:firstLine="720"/>
        <w:rPr>
          <w:b/>
          <w:sz w:val="28"/>
          <w:szCs w:val="28"/>
        </w:rPr>
      </w:pPr>
      <w:r w:rsidRPr="001D0E96">
        <w:rPr>
          <w:b/>
          <w:sz w:val="28"/>
          <w:szCs w:val="28"/>
        </w:rPr>
        <w:t>Discussion</w:t>
      </w:r>
    </w:p>
    <w:p w14:paraId="717B320A" w14:textId="417F0559" w:rsidR="00E93294" w:rsidRDefault="00E93294" w:rsidP="00E93294">
      <w:pPr>
        <w:pStyle w:val="Teaser"/>
      </w:pPr>
      <w:r>
        <w:t>XX</w:t>
      </w:r>
    </w:p>
    <w:p w14:paraId="29039018" w14:textId="77777777" w:rsidR="004B28D6" w:rsidRPr="001D0E96" w:rsidRDefault="004B28D6" w:rsidP="002710DF">
      <w:pPr>
        <w:pStyle w:val="Teaser"/>
        <w:ind w:firstLine="720"/>
        <w:rPr>
          <w:b/>
          <w:sz w:val="28"/>
          <w:szCs w:val="28"/>
        </w:rPr>
      </w:pPr>
      <w:r w:rsidRPr="001D0E96">
        <w:rPr>
          <w:b/>
          <w:sz w:val="28"/>
          <w:szCs w:val="28"/>
        </w:rPr>
        <w:t>Conclusion</w:t>
      </w:r>
    </w:p>
    <w:p w14:paraId="08BBB2AD" w14:textId="6B724F1C" w:rsidR="001D0E96" w:rsidRDefault="004B28D6" w:rsidP="004B28D6">
      <w:pPr>
        <w:pStyle w:val="Teaser"/>
      </w:pPr>
      <w:r>
        <w:t>XX</w:t>
      </w:r>
    </w:p>
    <w:p w14:paraId="32D333AD" w14:textId="701E2B72" w:rsidR="004B28D6" w:rsidRPr="004443FC" w:rsidRDefault="001D0E96" w:rsidP="004443FC">
      <w:pPr>
        <w:rPr>
          <w:rFonts w:eastAsia="Times New Roman"/>
          <w:sz w:val="24"/>
          <w:szCs w:val="24"/>
        </w:rPr>
      </w:pPr>
      <w:r>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r w:rsidRPr="008B1651">
        <w:t xml:space="preserve">Table </w:t>
      </w:r>
      <w:r w:rsidR="00337484">
        <w:fldChar w:fldCharType="begin"/>
      </w:r>
      <w:r w:rsidR="00337484">
        <w:instrText xml:space="preserve"> SEQ Table \* ARABIC </w:instrText>
      </w:r>
      <w:r w:rsidR="00337484">
        <w:fldChar w:fldCharType="separate"/>
      </w:r>
      <w:r w:rsidRPr="008B1651">
        <w:rPr>
          <w:noProof/>
        </w:rPr>
        <w:t>1</w:t>
      </w:r>
      <w:r w:rsidR="00337484">
        <w:rPr>
          <w:noProof/>
        </w:rPr>
        <w:fldChar w:fldCharType="end"/>
      </w:r>
      <w:r w:rsidRPr="008B1651">
        <w:t xml:space="preserve">. Sensitivity test for Study Area 1 (Rowell’s Apple House near Crab Orchard, TN) with an </w:t>
      </w:r>
      <w:proofErr w:type="spellStart"/>
      <w:r w:rsidRPr="008B1651">
        <w:t>IoD</w:t>
      </w:r>
      <w:proofErr w:type="spellEnd"/>
      <w:r w:rsidRPr="008B1651">
        <w:t xml:space="preserve">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1" w:name="_Ref30350025"/>
      <w:r>
        <w:t xml:space="preserve">Figure </w:t>
      </w:r>
      <w:r>
        <w:fldChar w:fldCharType="begin"/>
      </w:r>
      <w:r>
        <w:instrText xml:space="preserve"> SEQ Figure \* ARABIC </w:instrText>
      </w:r>
      <w:r>
        <w:fldChar w:fldCharType="separate"/>
      </w:r>
      <w:r>
        <w:rPr>
          <w:noProof/>
        </w:rPr>
        <w:t>1</w:t>
      </w:r>
      <w:r>
        <w:rPr>
          <w:noProof/>
        </w:rPr>
        <w:fldChar w:fldCharType="end"/>
      </w:r>
      <w:bookmarkEnd w:id="1"/>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0B93B457" w:rsidR="00734672" w:rsidRDefault="00D14C4A" w:rsidP="00D14C4A">
      <w:pPr>
        <w:pStyle w:val="Caption"/>
        <w:jc w:val="center"/>
      </w:pPr>
      <w:r>
        <w:t xml:space="preserve">Figure </w:t>
      </w:r>
      <w:r w:rsidR="00337484">
        <w:fldChar w:fldCharType="begin"/>
      </w:r>
      <w:r w:rsidR="00337484">
        <w:instrText xml:space="preserve"> SEQ Figure \* ARABIC </w:instrText>
      </w:r>
      <w:r w:rsidR="00337484">
        <w:fldChar w:fldCharType="separate"/>
      </w:r>
      <w:r w:rsidR="00030669">
        <w:rPr>
          <w:noProof/>
        </w:rPr>
        <w:t>2</w:t>
      </w:r>
      <w:r w:rsidR="00337484">
        <w:rPr>
          <w:noProof/>
        </w:rPr>
        <w:fldChar w:fldCharType="end"/>
      </w:r>
      <w:r>
        <w:t xml:space="preserve">. Visualization of the neighborhood comparison portion of the </w:t>
      </w:r>
      <w:proofErr w:type="spellStart"/>
      <w:r>
        <w:t>IoD</w:t>
      </w:r>
      <w:proofErr w:type="spellEnd"/>
      <w:r>
        <w:t xml:space="preserve"> algorithm.</w:t>
      </w:r>
      <w:r w:rsidR="00A9249B">
        <w:t xml:space="preserve"> The neighborhood radius is shown for both the red and blue point in the upper left figure. The remaining three figures explore various point registration methods and the calculated </w:t>
      </w:r>
      <w:proofErr w:type="spellStart"/>
      <w:r w:rsidR="00A9249B">
        <w:t>IoD</w:t>
      </w:r>
      <w:proofErr w:type="spellEnd"/>
      <w:r w:rsidR="00A9249B">
        <w:t xml:space="preserve">.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p>
    <w:p w14:paraId="62D6CA78" w14:textId="678C67B8" w:rsidR="00734672" w:rsidRDefault="00734672" w:rsidP="00734672">
      <w:pPr>
        <w:pStyle w:val="Teaser"/>
        <w:jc w:val="center"/>
      </w:pPr>
    </w:p>
    <w:p w14:paraId="56ED3C1F" w14:textId="77777777" w:rsidR="00096EDE" w:rsidRDefault="001C2554" w:rsidP="00096EDE">
      <w:pPr>
        <w:pStyle w:val="Teaser"/>
        <w:keepNext/>
        <w:jc w:val="center"/>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3</w:t>
      </w:r>
      <w:r w:rsidR="00337484">
        <w:rPr>
          <w:noProof/>
        </w:rPr>
        <w:fldChar w:fldCharType="end"/>
      </w:r>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w:t>
      </w:r>
      <w:proofErr w:type="spellStart"/>
      <w:r w:rsidR="00080F17" w:rsidRPr="00A331DC">
        <w:t>IoD</w:t>
      </w:r>
      <w:proofErr w:type="spellEnd"/>
      <w:r w:rsidR="00080F17" w:rsidRPr="00A331DC">
        <w:t xml:space="preserve">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4</w:t>
      </w:r>
      <w:r w:rsidR="00337484">
        <w:rPr>
          <w:noProof/>
        </w:rPr>
        <w:fldChar w:fldCharType="end"/>
      </w:r>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w:t>
      </w:r>
      <w:proofErr w:type="spellStart"/>
      <w:r w:rsidR="00080F17" w:rsidRPr="00A331DC">
        <w:t>IoD</w:t>
      </w:r>
      <w:proofErr w:type="spellEnd"/>
      <w:r w:rsidR="00080F17" w:rsidRPr="00A331DC">
        <w:t xml:space="preserve">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5</w:t>
      </w:r>
      <w:r w:rsidR="00337484">
        <w:rPr>
          <w:noProof/>
        </w:rPr>
        <w:fldChar w:fldCharType="end"/>
      </w:r>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w:t>
      </w:r>
      <w:proofErr w:type="spellStart"/>
      <w:r w:rsidR="00080F17" w:rsidRPr="00A331DC">
        <w:t>IoD</w:t>
      </w:r>
      <w:proofErr w:type="spellEnd"/>
      <w:r w:rsidR="00080F17" w:rsidRPr="00A331DC">
        <w:t xml:space="preserve">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BF3E29">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6</w:t>
      </w:r>
      <w:r w:rsidR="00337484">
        <w:rPr>
          <w:noProof/>
        </w:rPr>
        <w:fldChar w:fldCharType="end"/>
      </w:r>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w:t>
      </w:r>
      <w:proofErr w:type="spellStart"/>
      <w:r w:rsidR="004B6664" w:rsidRPr="00A331DC">
        <w:t>IoD</w:t>
      </w:r>
      <w:proofErr w:type="spellEnd"/>
      <w:r w:rsidR="004B6664" w:rsidRPr="00A331DC">
        <w:t xml:space="preserve">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C6BDA50" w:rsidR="001C2554" w:rsidRDefault="00FE0172" w:rsidP="00FE0172">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7</w:t>
      </w:r>
      <w:r w:rsidR="00337484">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w:t>
      </w:r>
      <w:proofErr w:type="spellStart"/>
      <w:r w:rsidR="00122B54" w:rsidRPr="00A331DC">
        <w:t>IoD</w:t>
      </w:r>
      <w:proofErr w:type="spellEnd"/>
      <w:r w:rsidR="00122B54" w:rsidRPr="00A331DC">
        <w:t xml:space="preserve">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8</w:t>
      </w:r>
      <w:r w:rsidR="00337484">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w:t>
      </w:r>
      <w:proofErr w:type="spellStart"/>
      <w:r w:rsidR="00122B54" w:rsidRPr="00A331DC">
        <w:t>IoD</w:t>
      </w:r>
      <w:proofErr w:type="spellEnd"/>
      <w:r w:rsidR="00122B54" w:rsidRPr="00A331DC">
        <w:t xml:space="preserve">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9</w:t>
      </w:r>
      <w:r w:rsidR="00337484">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10</w:t>
      </w:r>
      <w:r w:rsidR="00337484">
        <w:rPr>
          <w:noProof/>
        </w:rPr>
        <w:fldChar w:fldCharType="end"/>
      </w:r>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11</w:t>
      </w:r>
      <w:r w:rsidR="00337484">
        <w:rPr>
          <w:noProof/>
        </w:rPr>
        <w:fldChar w:fldCharType="end"/>
      </w:r>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12</w:t>
      </w:r>
      <w:r w:rsidR="00337484">
        <w:rPr>
          <w:noProof/>
        </w:rPr>
        <w:fldChar w:fldCharType="end"/>
      </w:r>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13</w:t>
      </w:r>
      <w:r w:rsidR="00337484">
        <w:rPr>
          <w:noProof/>
        </w:rPr>
        <w:fldChar w:fldCharType="end"/>
      </w:r>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14</w:t>
      </w:r>
      <w:r w:rsidR="00337484">
        <w:rPr>
          <w:noProof/>
        </w:rPr>
        <w:fldChar w:fldCharType="end"/>
      </w:r>
      <w:r>
        <w:t xml:space="preserve">. </w:t>
      </w:r>
      <w:r w:rsidRPr="00A331DC">
        <w:t>Results from</w:t>
      </w:r>
      <w:r>
        <w:t xml:space="preserve"> applying</w:t>
      </w:r>
      <w:r w:rsidRPr="00A331DC">
        <w:t xml:space="preserve"> two version</w:t>
      </w:r>
      <w:r>
        <w:t>s</w:t>
      </w:r>
      <w:r w:rsidRPr="00A331DC">
        <w:t xml:space="preserve"> of the </w:t>
      </w:r>
      <w:proofErr w:type="spellStart"/>
      <w:r w:rsidRPr="00A331DC">
        <w:t>IoD</w:t>
      </w:r>
      <w:proofErr w:type="spellEnd"/>
      <w:r w:rsidRPr="00A331DC">
        <w:t xml:space="preserve">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B60F550" w:rsidR="001C2554" w:rsidRPr="002A24C3" w:rsidRDefault="00352B4B" w:rsidP="002A24C3">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15</w:t>
      </w:r>
      <w:r w:rsidR="00337484">
        <w:rPr>
          <w:noProof/>
        </w:rPr>
        <w:fldChar w:fldCharType="end"/>
      </w:r>
      <w:r>
        <w:t xml:space="preserve">. Results from applying the </w:t>
      </w:r>
      <w:proofErr w:type="spellStart"/>
      <w:r>
        <w:t>IoD</w:t>
      </w:r>
      <w:proofErr w:type="spellEnd"/>
      <w:r>
        <w:t xml:space="preserve"> to trees extracted from a DHM of </w:t>
      </w:r>
      <w:r w:rsidR="00AD2752">
        <w:t>Rowell’s Apple House, an orchard near Crab Orchard, TN.</w:t>
      </w:r>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6E096A51" w:rsidR="00E064CF" w:rsidRDefault="002A24C3" w:rsidP="002A24C3">
      <w:pPr>
        <w:pStyle w:val="Caption"/>
        <w:jc w:val="center"/>
      </w:pPr>
      <w:r>
        <w:t xml:space="preserve">Figure </w:t>
      </w:r>
      <w:r w:rsidR="00337484">
        <w:fldChar w:fldCharType="begin"/>
      </w:r>
      <w:r w:rsidR="00337484">
        <w:instrText xml:space="preserve"> SEQ Figure \* ARABIC </w:instrText>
      </w:r>
      <w:r w:rsidR="00337484">
        <w:fldChar w:fldCharType="separate"/>
      </w:r>
      <w:r w:rsidR="00251BC0">
        <w:rPr>
          <w:noProof/>
        </w:rPr>
        <w:t>16</w:t>
      </w:r>
      <w:r w:rsidR="00337484">
        <w:rPr>
          <w:noProof/>
        </w:rPr>
        <w:fldChar w:fldCharType="end"/>
      </w:r>
      <w:r>
        <w:t xml:space="preserve">. Results from applying the </w:t>
      </w:r>
      <w:proofErr w:type="spellStart"/>
      <w:r>
        <w:t>IoD</w:t>
      </w:r>
      <w:proofErr w:type="spellEnd"/>
      <w:r>
        <w:t xml:space="preserve"> to trees extracted from a DHM of a mixed planted and natural forest stand near Mooresville, NC.</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62F3A506" w14:textId="336A4392" w:rsidR="00D73714" w:rsidRDefault="00251BC0" w:rsidP="00DD225C">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6C78298" w:rsidR="00AD084D" w:rsidRPr="001A6665" w:rsidRDefault="00AD084D" w:rsidP="00251BC0">
                            <w:pPr>
                              <w:pStyle w:val="Caption"/>
                              <w:rPr>
                                <w:rFonts w:eastAsia="Times New Roman"/>
                                <w:noProof/>
                                <w:sz w:val="24"/>
                                <w:szCs w:val="24"/>
                                <w:vertAlign w:val="subscript"/>
                              </w:rPr>
                            </w:pPr>
                            <w:r>
                              <w:t xml:space="preserve">Figure </w:t>
                            </w:r>
                            <w:r>
                              <w:fldChar w:fldCharType="begin"/>
                            </w:r>
                            <w:r>
                              <w:instrText xml:space="preserve"> SEQ Figure \* ARABIC </w:instrText>
                            </w:r>
                            <w:r>
                              <w:fldChar w:fldCharType="separate"/>
                            </w:r>
                            <w:r>
                              <w:rPr>
                                <w:noProof/>
                              </w:rPr>
                              <w:t>17</w:t>
                            </w:r>
                            <w:r>
                              <w:rPr>
                                <w:noProof/>
                              </w:rPr>
                              <w:fldChar w:fldCharType="end"/>
                            </w:r>
                            <w:r>
                              <w:t>. A map of building centroids in metropolitan Nashville.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6C78298" w:rsidR="00AD084D" w:rsidRPr="001A6665" w:rsidRDefault="00AD084D" w:rsidP="00251BC0">
                      <w:pPr>
                        <w:pStyle w:val="Caption"/>
                        <w:rPr>
                          <w:rFonts w:eastAsia="Times New Roman"/>
                          <w:noProof/>
                          <w:sz w:val="24"/>
                          <w:szCs w:val="24"/>
                          <w:vertAlign w:val="subscript"/>
                        </w:rPr>
                      </w:pPr>
                      <w:r>
                        <w:t xml:space="preserve">Figure </w:t>
                      </w:r>
                      <w:r>
                        <w:fldChar w:fldCharType="begin"/>
                      </w:r>
                      <w:r>
                        <w:instrText xml:space="preserve"> SEQ Figure \* ARABIC </w:instrText>
                      </w:r>
                      <w:r>
                        <w:fldChar w:fldCharType="separate"/>
                      </w:r>
                      <w:r>
                        <w:rPr>
                          <w:noProof/>
                        </w:rPr>
                        <w:t>17</w:t>
                      </w:r>
                      <w:r>
                        <w:rPr>
                          <w:noProof/>
                        </w:rPr>
                        <w:fldChar w:fldCharType="end"/>
                      </w:r>
                      <w:r>
                        <w:t>. A map of building centroids in metropolitan Nashville.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r w:rsidR="00DD225C">
        <w:lastRenderedPageBreak/>
        <w:t>M</w:t>
      </w:r>
      <w:r w:rsidR="00D73714">
        <w:t xml:space="preserve">aterial (which should be cited as, for example, </w:t>
      </w:r>
      <w:r w:rsidR="00BD1667">
        <w:t>“</w:t>
      </w:r>
      <w:r w:rsidR="00DD225C">
        <w:t>Fig.</w:t>
      </w:r>
      <w:r w:rsidR="00D73714">
        <w:t xml:space="preserve"> S1</w:t>
      </w:r>
      <w:r w:rsidR="00BD1667">
        <w:t>”</w:t>
      </w:r>
      <w:r w:rsidR="00D73714">
        <w:t>, and</w:t>
      </w:r>
      <w:r w:rsidR="00DD225C">
        <w:t xml:space="preserve"> </w:t>
      </w:r>
      <w:r w:rsidR="00BD1667">
        <w:t>“</w:t>
      </w:r>
      <w:r w:rsidR="00DD225C">
        <w:t>T</w:t>
      </w:r>
      <w:r w:rsidR="00D73714">
        <w:t>able S1</w:t>
      </w:r>
      <w:r w:rsidR="00BD1667">
        <w:t>”</w:t>
      </w:r>
      <w:r w:rsidR="00D73714">
        <w:t xml:space="preserve">). You </w:t>
      </w:r>
      <w:r w:rsidR="00F26AF7">
        <w:t>may</w:t>
      </w:r>
      <w:r w:rsidR="00D73714">
        <w:t xml:space="preserve"> include </w:t>
      </w:r>
      <w:r w:rsidR="00F26AF7">
        <w:t xml:space="preserve">line or </w:t>
      </w:r>
      <w:r w:rsidR="00D73714">
        <w:t>page breaks if you would like to place the figures within the text</w:t>
      </w:r>
      <w:r w:rsidR="00F26AF7">
        <w:t xml:space="preserve"> near where they are referenced</w:t>
      </w:r>
      <w:r w:rsidR="00D73714">
        <w:t>.</w:t>
      </w:r>
      <w:r w:rsidR="00F26AF7">
        <w:t xml:space="preserve"> Please do not place figures in text boxes.</w:t>
      </w:r>
    </w:p>
    <w:p w14:paraId="380ECCAB" w14:textId="2B6142FB" w:rsidR="00D73714" w:rsidRDefault="00D73714" w:rsidP="00D73714">
      <w:pPr>
        <w:pStyle w:val="Paragraph"/>
      </w:pPr>
      <w:r>
        <w:t>References should be cited in parentheses with an italic number (</w:t>
      </w:r>
      <w:r w:rsidRPr="007443BB">
        <w:rPr>
          <w:i/>
        </w:rPr>
        <w:t>1</w:t>
      </w:r>
      <w:r w:rsidR="00DD225C">
        <w:t>).</w:t>
      </w:r>
      <w:r>
        <w:t xml:space="preserve"> Multiple reference citations are separated by commas </w:t>
      </w:r>
      <w:r w:rsidRPr="000C7F0C">
        <w:rPr>
          <w:i/>
        </w:rPr>
        <w:t>(2, 3</w:t>
      </w:r>
      <w:r w:rsidR="00DD225C" w:rsidRPr="000C7F0C">
        <w:rPr>
          <w:i/>
        </w:rPr>
        <w:t>)</w:t>
      </w:r>
      <w:r w:rsidR="00DD225C">
        <w:t xml:space="preserve"> or if a series, dashes </w:t>
      </w:r>
      <w:r w:rsidR="00DD225C" w:rsidRPr="000C7F0C">
        <w:rPr>
          <w:i/>
        </w:rPr>
        <w:t>(4-6)</w:t>
      </w:r>
      <w:r w:rsidR="00DD225C">
        <w:t>.</w:t>
      </w:r>
      <w:r>
        <w:t xml:space="preserve"> References are cited in order by where they first are called out, through the text, captions, </w:t>
      </w:r>
      <w:r w:rsidR="00CC2657">
        <w:t xml:space="preserve">and </w:t>
      </w:r>
      <w:r>
        <w:t>then the supplementary material.</w:t>
      </w:r>
    </w:p>
    <w:p w14:paraId="2ACE8EC5" w14:textId="592DF263" w:rsidR="00D73714" w:rsidRDefault="00DD225C" w:rsidP="00D73714">
      <w:pPr>
        <w:pStyle w:val="Paragraph"/>
      </w:pPr>
      <w:r>
        <w:t xml:space="preserve">Equations can be included. </w:t>
      </w:r>
      <w:r w:rsidR="00D73714">
        <w:t>We do not recommend using the native Word 2007, 2008</w:t>
      </w:r>
      <w:r>
        <w:t>, 2010</w:t>
      </w:r>
      <w:r w:rsidR="002E60B9">
        <w:t>,</w:t>
      </w:r>
      <w:r>
        <w:t xml:space="preserve"> or 2011 equation editor.</w:t>
      </w:r>
      <w:r w:rsidR="00D73714">
        <w:t xml:space="preserve"> This can in some cases produce less reliable MathML, the online markup language we use, which</w:t>
      </w:r>
      <w:r>
        <w:t xml:space="preserve"> may result in display errors. </w:t>
      </w:r>
      <w:r w:rsidR="00D73714">
        <w:t xml:space="preserve">Instead, use the legacy equation editor in </w:t>
      </w:r>
      <w:r w:rsidR="00CC2657">
        <w:t xml:space="preserve">Word </w:t>
      </w:r>
      <w:r w:rsidR="00D73714">
        <w:t>(</w:t>
      </w:r>
      <w:r w:rsidR="002E60B9">
        <w:t xml:space="preserve">Chose </w:t>
      </w:r>
      <w:r w:rsidR="00D73714">
        <w:t xml:space="preserve">Insert </w:t>
      </w:r>
      <w:r w:rsidR="002E60B9">
        <w:t>&gt; I</w:t>
      </w:r>
      <w:r w:rsidR="00D73714">
        <w:t xml:space="preserve">nsert </w:t>
      </w:r>
      <w:r w:rsidR="002E60B9">
        <w:t>Object &gt; W</w:t>
      </w:r>
      <w:r w:rsidR="00D73714">
        <w:t xml:space="preserve">ord </w:t>
      </w:r>
      <w:r w:rsidR="002E60B9">
        <w:t>E</w:t>
      </w:r>
      <w:r w:rsidR="00D73714">
        <w:t xml:space="preserve">quation) </w:t>
      </w:r>
      <w:r>
        <w:t xml:space="preserve">or use </w:t>
      </w:r>
      <w:proofErr w:type="spellStart"/>
      <w:r>
        <w:t>Mathtype</w:t>
      </w:r>
      <w:proofErr w:type="spellEnd"/>
      <w:r>
        <w:t xml:space="preserve"> (recommended). </w:t>
      </w:r>
      <w:r w:rsidR="00D73714">
        <w:t>If you enter equations in simple LaTeX, check that they will convert accurately (Word 2007 and higher can convert simple LaTeX equations).</w:t>
      </w:r>
    </w:p>
    <w:p w14:paraId="5147DC74" w14:textId="77777777" w:rsidR="00D73714" w:rsidRDefault="00D73714" w:rsidP="00D73714">
      <w:pPr>
        <w:pStyle w:val="Refhead"/>
      </w:pPr>
      <w:r>
        <w:t>References and Notes:</w:t>
      </w:r>
    </w:p>
    <w:p w14:paraId="63C41195" w14:textId="647AE46B" w:rsidR="00D73714" w:rsidRPr="00616CA0" w:rsidRDefault="007562A4" w:rsidP="00D73714">
      <w:pPr>
        <w:pStyle w:val="Referencesandnotes"/>
        <w:numPr>
          <w:ilvl w:val="0"/>
          <w:numId w:val="1"/>
        </w:numPr>
      </w:pPr>
      <w:r w:rsidRPr="007562A4">
        <w:t xml:space="preserve">Jiang, Bin, and </w:t>
      </w:r>
      <w:proofErr w:type="spellStart"/>
      <w:r w:rsidRPr="007562A4">
        <w:t>Junjun</w:t>
      </w:r>
      <w:proofErr w:type="spellEnd"/>
      <w:r w:rsidRPr="007562A4">
        <w:t xml:space="preserve"> Yin. “</w:t>
      </w:r>
      <w:proofErr w:type="spellStart"/>
      <w:r w:rsidRPr="007562A4">
        <w:t>Ht</w:t>
      </w:r>
      <w:proofErr w:type="spellEnd"/>
      <w:r w:rsidRPr="007562A4">
        <w:t xml:space="preserve">-Index for Quantifying the Fractal or Scaling Structure of Geographic Features.” </w:t>
      </w:r>
      <w:r w:rsidRPr="007562A4">
        <w:rPr>
          <w:i/>
        </w:rPr>
        <w:t>Annals of the Association of American Geographers</w:t>
      </w:r>
      <w:r w:rsidRPr="007562A4">
        <w:t>, vol. 104, no. 3, Mar. 2013, pp. 530–540., doi:10.1080/00045608.2013.834239.</w:t>
      </w:r>
    </w:p>
    <w:p w14:paraId="73E3617C" w14:textId="44E025BA" w:rsidR="00472103" w:rsidRDefault="00D73714" w:rsidP="00472103">
      <w:pPr>
        <w:pStyle w:val="Acknowledgement"/>
        <w:ind w:left="0" w:firstLine="0"/>
      </w:pPr>
      <w:r w:rsidRPr="0064261D">
        <w:rPr>
          <w:b/>
        </w:rPr>
        <w:t>Acknowledgments:</w:t>
      </w:r>
      <w:r>
        <w:t xml:space="preserve"> </w:t>
      </w:r>
      <w:r w:rsidR="00DD225C">
        <w:t xml:space="preserve">Acknowledgments follow the references and notes but are not numbered. </w:t>
      </w:r>
      <w:r w:rsidR="00DD225C" w:rsidRPr="00DD225C">
        <w:t>Acknowledgments should be gathered into a paragraph after the final numbered reference. This section should start by acknowl</w:t>
      </w:r>
      <w:r w:rsidR="00DD225C">
        <w:t>edging non-author contributions</w:t>
      </w:r>
      <w:r w:rsidR="00DD225C" w:rsidRPr="00DD225C">
        <w:t xml:space="preserve"> and then should provide information under the following headings</w:t>
      </w:r>
      <w:r w:rsidR="00DD225C">
        <w:t>:</w:t>
      </w:r>
      <w:r w:rsidR="00DD225C" w:rsidRPr="00DD225C">
        <w:t xml:space="preserve"> </w:t>
      </w:r>
      <w:r w:rsidR="00DD225C" w:rsidRPr="00DD225C">
        <w:rPr>
          <w:b/>
        </w:rPr>
        <w:t>Funding</w:t>
      </w:r>
      <w:r w:rsidR="00DD225C" w:rsidRPr="00755125">
        <w:rPr>
          <w:b/>
        </w:rPr>
        <w:t>:</w:t>
      </w:r>
      <w:r w:rsidR="00DD225C" w:rsidRPr="00DD225C">
        <w:t xml:space="preserve"> include complete funding information</w:t>
      </w:r>
      <w:r w:rsidR="00DD225C">
        <w:t>, including grant numbers</w:t>
      </w:r>
      <w:r w:rsidR="00DD225C" w:rsidRPr="00DD225C">
        <w:t xml:space="preserve">; </w:t>
      </w:r>
      <w:r w:rsidR="00DD225C">
        <w:rPr>
          <w:b/>
        </w:rPr>
        <w:t>Author</w:t>
      </w:r>
      <w:r w:rsidR="00DD225C" w:rsidRPr="00DD225C">
        <w:rPr>
          <w:b/>
        </w:rPr>
        <w:t xml:space="preserve"> contributions</w:t>
      </w:r>
      <w:r w:rsidR="00DD225C" w:rsidRPr="00755125">
        <w:rPr>
          <w:b/>
        </w:rPr>
        <w:t>:</w:t>
      </w:r>
      <w:r w:rsidR="00DD225C" w:rsidRPr="00DD225C">
        <w:t xml:space="preserve"> a complete list</w:t>
      </w:r>
      <w:r w:rsidR="00DD225C">
        <w:t xml:space="preserve"> of contributions to the paper [</w:t>
      </w:r>
      <w:r w:rsidR="00DD225C" w:rsidRPr="00DD225C">
        <w:t xml:space="preserve">we encourage you to follow the </w:t>
      </w:r>
      <w:hyperlink r:id="rId26" w:history="1">
        <w:proofErr w:type="spellStart"/>
        <w:r w:rsidR="00DD225C" w:rsidRPr="00CC2657">
          <w:rPr>
            <w:rStyle w:val="Hyperlink"/>
          </w:rPr>
          <w:t>CRediT</w:t>
        </w:r>
        <w:proofErr w:type="spellEnd"/>
      </w:hyperlink>
      <w:r w:rsidR="00DD225C" w:rsidRPr="00DD225C">
        <w:t xml:space="preserve"> model</w:t>
      </w:r>
      <w:r w:rsidR="00DD225C">
        <w:t>]</w:t>
      </w:r>
      <w:r w:rsidR="002E60B9">
        <w:t>;</w:t>
      </w:r>
      <w:r w:rsidR="00DD225C" w:rsidRPr="00DD225C">
        <w:t xml:space="preserve"> </w:t>
      </w:r>
      <w:r w:rsidR="00DD225C" w:rsidRPr="00DD225C">
        <w:rPr>
          <w:b/>
        </w:rPr>
        <w:t>Competing interests</w:t>
      </w:r>
      <w:r w:rsidR="00DD225C" w:rsidRPr="00755125">
        <w:rPr>
          <w:b/>
        </w:rPr>
        <w:t>:</w:t>
      </w:r>
      <w:r w:rsidR="00DD225C" w:rsidRPr="00DD225C">
        <w:t xml:space="preserve"> competing interests</w:t>
      </w:r>
      <w:r w:rsidR="00ED4D2D">
        <w:t xml:space="preserve"> (including but not limited to patents, financial holdings</w:t>
      </w:r>
      <w:r w:rsidR="005C7805">
        <w:t xml:space="preserve">, professional affiliations, advisory positions, </w:t>
      </w:r>
      <w:r w:rsidR="002E60B9">
        <w:t xml:space="preserve">and </w:t>
      </w:r>
      <w:r w:rsidR="005C7805">
        <w:t>board memberships</w:t>
      </w:r>
      <w:r w:rsidR="00ED4D2D">
        <w:t>)</w:t>
      </w:r>
      <w:r w:rsidR="00DD225C" w:rsidRPr="00DD225C">
        <w:t xml:space="preserve"> of any of the authors must be listed (all authors must also fill out </w:t>
      </w:r>
      <w:r w:rsidR="005C7805">
        <w:t>a separate, internal</w:t>
      </w:r>
      <w:r w:rsidR="00DD225C" w:rsidRPr="00DD225C">
        <w:t xml:space="preserve"> Conflict of Interest form). Where authors have no competing interests, this should also be declared</w:t>
      </w:r>
      <w:r w:rsidR="00ED4D2D">
        <w:t xml:space="preserve"> (e.g.</w:t>
      </w:r>
      <w:r w:rsidR="00CC2657">
        <w:t>,</w:t>
      </w:r>
      <w:r w:rsidR="00ED4D2D">
        <w:t xml:space="preserve"> “Authors declare no competing interests.”)</w:t>
      </w:r>
      <w:r w:rsidR="002E60B9">
        <w:t>; and</w:t>
      </w:r>
      <w:r w:rsidR="00DD225C" w:rsidRPr="00DD225C">
        <w:t xml:space="preserve"> </w:t>
      </w:r>
      <w:r w:rsidR="00DD225C" w:rsidRPr="00DD225C">
        <w:rPr>
          <w:b/>
        </w:rPr>
        <w:t>Data and materials availability</w:t>
      </w:r>
      <w:r w:rsidR="00DD225C" w:rsidRPr="00755125">
        <w:rPr>
          <w:b/>
        </w:rPr>
        <w:t>:</w:t>
      </w:r>
      <w:r w:rsidR="00DD225C" w:rsidRPr="00DD225C">
        <w:t xml:space="preserve"> </w:t>
      </w:r>
      <w:r w:rsidR="00DD225C">
        <w:t>Include a note explaining a</w:t>
      </w:r>
      <w:r w:rsidR="00DD225C" w:rsidRPr="00DD225C">
        <w:t>ny restrictions on materials</w:t>
      </w:r>
      <w:r w:rsidR="005C7805">
        <w:t>,</w:t>
      </w:r>
      <w:r w:rsidR="00DD225C" w:rsidRPr="00DD225C">
        <w:t xml:space="preserve"> such as</w:t>
      </w:r>
      <w:r w:rsidR="00DD225C">
        <w:t xml:space="preserve"> materials transfer agreements</w:t>
      </w:r>
      <w:r w:rsidR="00F26AF7">
        <w:t xml:space="preserve">. </w:t>
      </w:r>
      <w:r w:rsidR="005C7805">
        <w:t>Note</w:t>
      </w:r>
      <w:r w:rsidR="00DD225C" w:rsidRPr="00DD225C">
        <w:t xml:space="preserve"> </w:t>
      </w:r>
      <w:r w:rsidR="00DD225C">
        <w:t>a</w:t>
      </w:r>
      <w:r w:rsidR="00DD225C" w:rsidRPr="00DD225C">
        <w:t>ccession numbers to any data relating to the paper and deposited in a public database</w:t>
      </w:r>
      <w:r w:rsidR="005C7805">
        <w:t>; include a brief description of the data set or model with the number</w:t>
      </w:r>
      <w:r w:rsidR="00DD225C" w:rsidRPr="00DD225C">
        <w:t xml:space="preserve">. If all data </w:t>
      </w:r>
      <w:r w:rsidR="002E60B9">
        <w:t>are</w:t>
      </w:r>
      <w:r w:rsidR="00DD225C" w:rsidRPr="00DD225C">
        <w:t xml:space="preserve"> in the paper and supplementary materials include the sentence “</w:t>
      </w:r>
      <w:r w:rsidR="005C7805">
        <w:t>A</w:t>
      </w:r>
      <w:r w:rsidR="00DD225C" w:rsidRPr="00DD225C">
        <w:t xml:space="preserve">ll data is available in the </w:t>
      </w:r>
      <w:r w:rsidR="00F26AF7">
        <w:t>main text</w:t>
      </w:r>
      <w:r w:rsidR="00DD225C" w:rsidRPr="00DD225C">
        <w:t xml:space="preserve"> or the </w:t>
      </w:r>
      <w:r w:rsidR="002E60B9">
        <w:t>s</w:t>
      </w:r>
      <w:r w:rsidR="00DD225C" w:rsidRPr="00DD225C">
        <w:t xml:space="preserve">upplementary </w:t>
      </w:r>
      <w:r w:rsidR="002E60B9">
        <w:t>m</w:t>
      </w:r>
      <w:r w:rsidR="005C7805">
        <w:t xml:space="preserve">aterials.” </w:t>
      </w:r>
      <w:r w:rsidR="00DD225C" w:rsidRPr="00DD225C">
        <w:t>All data, code, and materials used in the analysis must be available</w:t>
      </w:r>
      <w:r w:rsidR="00572498">
        <w:t xml:space="preserve"> in some form</w:t>
      </w:r>
      <w:r w:rsidR="00DD225C" w:rsidRPr="00DD225C">
        <w:t xml:space="preserve"> to any researcher for purposes of reprodu</w:t>
      </w:r>
      <w:r w:rsidR="005C7805">
        <w:t>cing or extending the analysis.</w:t>
      </w:r>
    </w:p>
    <w:p w14:paraId="31C76EE2" w14:textId="425A436D" w:rsidR="00FD48F1" w:rsidRDefault="00FD48F1" w:rsidP="00FD48F1">
      <w:pPr>
        <w:pStyle w:val="Legend"/>
      </w:pPr>
    </w:p>
    <w:sectPr w:rsidR="00FD48F1" w:rsidSect="00755125">
      <w:headerReference w:type="default" r:id="rId27"/>
      <w:footerReference w:type="default" r:id="rId28"/>
      <w:headerReference w:type="first" r:id="rId29"/>
      <w:footerReference w:type="first" r:id="rId30"/>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BDF628" w14:textId="77777777" w:rsidR="00D846AC" w:rsidRDefault="00D846AC" w:rsidP="00D73714">
      <w:r>
        <w:separator/>
      </w:r>
    </w:p>
  </w:endnote>
  <w:endnote w:type="continuationSeparator" w:id="0">
    <w:p w14:paraId="7C6B84CF" w14:textId="77777777" w:rsidR="00D846AC" w:rsidRDefault="00D846AC" w:rsidP="00D73714">
      <w:r>
        <w:continuationSeparator/>
      </w:r>
    </w:p>
  </w:endnote>
  <w:endnote w:type="continuationNotice" w:id="1">
    <w:p w14:paraId="0EF05F2B" w14:textId="77777777" w:rsidR="00D846AC" w:rsidRDefault="00D846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altName w:val="Segoe UI"/>
    <w:panose1 w:val="00000000000000000000"/>
    <w:charset w:val="00"/>
    <w:family w:val="auto"/>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7D16570" w:rsidR="00AD084D" w:rsidRDefault="00AD084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435F476" w14:textId="77777777" w:rsidR="00AD084D" w:rsidRDefault="00AD08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AD084D" w:rsidRDefault="00AD084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AD084D" w:rsidRDefault="00AD08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054298" w14:textId="77777777" w:rsidR="00D846AC" w:rsidRDefault="00D846AC" w:rsidP="00D73714">
      <w:r>
        <w:separator/>
      </w:r>
    </w:p>
  </w:footnote>
  <w:footnote w:type="continuationSeparator" w:id="0">
    <w:p w14:paraId="24BCFC76" w14:textId="77777777" w:rsidR="00D846AC" w:rsidRDefault="00D846AC" w:rsidP="00D73714">
      <w:r>
        <w:continuationSeparator/>
      </w:r>
    </w:p>
  </w:footnote>
  <w:footnote w:type="continuationNotice" w:id="1">
    <w:p w14:paraId="5E114A1E" w14:textId="77777777" w:rsidR="00D846AC" w:rsidRDefault="00D846AC"/>
  </w:footnote>
  <w:footnote w:id="2">
    <w:p w14:paraId="1535BCD5" w14:textId="5A1FB73E" w:rsidR="00AD084D" w:rsidRPr="00A51119" w:rsidRDefault="00AD084D">
      <w:pPr>
        <w:pStyle w:val="FootnoteText"/>
      </w:pPr>
      <w:r>
        <w:rPr>
          <w:rStyle w:val="FootnoteReference"/>
        </w:rPr>
        <w:footnoteRef/>
      </w:r>
      <w:r>
        <w:t xml:space="preserve"> Though the </w:t>
      </w:r>
      <w:proofErr w:type="spellStart"/>
      <w:r>
        <w:t>IoD</w:t>
      </w:r>
      <w:proofErr w:type="spellEnd"/>
      <w:r>
        <w:t xml:space="preserve"> algorithm can be generalized to a set of points in an </w:t>
      </w:r>
      <w:r>
        <w:rPr>
          <w:i/>
        </w:rPr>
        <w:t>n</w:t>
      </w:r>
      <w:r>
        <w:rPr>
          <w:i/>
        </w:rPr>
        <w:softHyphen/>
      </w:r>
      <w:r>
        <w:t>-dimensional space, this paper only explores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AD084D" w:rsidRDefault="00AD084D"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AD084D" w:rsidRPr="00204015" w:rsidRDefault="00AD084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AD084D" w:rsidRDefault="00AD084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58AA"/>
    <w:rsid w:val="00026FDD"/>
    <w:rsid w:val="00030669"/>
    <w:rsid w:val="00036F4E"/>
    <w:rsid w:val="000424EC"/>
    <w:rsid w:val="0004714A"/>
    <w:rsid w:val="000562CC"/>
    <w:rsid w:val="0007341E"/>
    <w:rsid w:val="000741AA"/>
    <w:rsid w:val="00077272"/>
    <w:rsid w:val="00080F17"/>
    <w:rsid w:val="00095099"/>
    <w:rsid w:val="00096B08"/>
    <w:rsid w:val="00096EDE"/>
    <w:rsid w:val="000C3314"/>
    <w:rsid w:val="000C460C"/>
    <w:rsid w:val="000C7F0C"/>
    <w:rsid w:val="000E3B1E"/>
    <w:rsid w:val="000E7C3E"/>
    <w:rsid w:val="000F522D"/>
    <w:rsid w:val="00111899"/>
    <w:rsid w:val="00122855"/>
    <w:rsid w:val="00122B54"/>
    <w:rsid w:val="001331D7"/>
    <w:rsid w:val="0014530C"/>
    <w:rsid w:val="0015549E"/>
    <w:rsid w:val="001775FA"/>
    <w:rsid w:val="001810DA"/>
    <w:rsid w:val="00187D8C"/>
    <w:rsid w:val="001A6665"/>
    <w:rsid w:val="001C2554"/>
    <w:rsid w:val="001D0E96"/>
    <w:rsid w:val="001D4C6A"/>
    <w:rsid w:val="001E12CA"/>
    <w:rsid w:val="001E4CCC"/>
    <w:rsid w:val="001F534C"/>
    <w:rsid w:val="002053AF"/>
    <w:rsid w:val="002228D4"/>
    <w:rsid w:val="00230D22"/>
    <w:rsid w:val="00236F8D"/>
    <w:rsid w:val="002475FA"/>
    <w:rsid w:val="00251BC0"/>
    <w:rsid w:val="00260F6F"/>
    <w:rsid w:val="00270F47"/>
    <w:rsid w:val="002710DF"/>
    <w:rsid w:val="0027251A"/>
    <w:rsid w:val="00286957"/>
    <w:rsid w:val="0029404C"/>
    <w:rsid w:val="00296FEA"/>
    <w:rsid w:val="002A24C3"/>
    <w:rsid w:val="002C33B8"/>
    <w:rsid w:val="002E5C7C"/>
    <w:rsid w:val="002E60B9"/>
    <w:rsid w:val="002E6877"/>
    <w:rsid w:val="002F7C52"/>
    <w:rsid w:val="00307F53"/>
    <w:rsid w:val="00316505"/>
    <w:rsid w:val="00337484"/>
    <w:rsid w:val="00345A79"/>
    <w:rsid w:val="00352B4B"/>
    <w:rsid w:val="00357B50"/>
    <w:rsid w:val="00394039"/>
    <w:rsid w:val="00397829"/>
    <w:rsid w:val="003A77E5"/>
    <w:rsid w:val="003B0531"/>
    <w:rsid w:val="003C1C49"/>
    <w:rsid w:val="003E2BE6"/>
    <w:rsid w:val="003E65BF"/>
    <w:rsid w:val="003E78D8"/>
    <w:rsid w:val="003F43F3"/>
    <w:rsid w:val="004443FC"/>
    <w:rsid w:val="00447EB3"/>
    <w:rsid w:val="00472103"/>
    <w:rsid w:val="004876B9"/>
    <w:rsid w:val="004B21E0"/>
    <w:rsid w:val="004B28D6"/>
    <w:rsid w:val="004B4F4B"/>
    <w:rsid w:val="004B5C2F"/>
    <w:rsid w:val="004B6664"/>
    <w:rsid w:val="004D10EA"/>
    <w:rsid w:val="004E1CCD"/>
    <w:rsid w:val="004E3D3A"/>
    <w:rsid w:val="004F509D"/>
    <w:rsid w:val="00510D15"/>
    <w:rsid w:val="0051390E"/>
    <w:rsid w:val="00560CF5"/>
    <w:rsid w:val="00572498"/>
    <w:rsid w:val="00575375"/>
    <w:rsid w:val="005767A9"/>
    <w:rsid w:val="00576E95"/>
    <w:rsid w:val="00583CCA"/>
    <w:rsid w:val="00584D82"/>
    <w:rsid w:val="005B424F"/>
    <w:rsid w:val="005C30B5"/>
    <w:rsid w:val="005C7805"/>
    <w:rsid w:val="005D7D29"/>
    <w:rsid w:val="005E5003"/>
    <w:rsid w:val="005F3D0B"/>
    <w:rsid w:val="0060306B"/>
    <w:rsid w:val="006237AB"/>
    <w:rsid w:val="00635752"/>
    <w:rsid w:val="0064261D"/>
    <w:rsid w:val="006450C9"/>
    <w:rsid w:val="006455DA"/>
    <w:rsid w:val="006A1FAB"/>
    <w:rsid w:val="006A2645"/>
    <w:rsid w:val="006A7883"/>
    <w:rsid w:val="006D0073"/>
    <w:rsid w:val="006E3CD3"/>
    <w:rsid w:val="006E590E"/>
    <w:rsid w:val="006F3FF3"/>
    <w:rsid w:val="007013A5"/>
    <w:rsid w:val="007104ED"/>
    <w:rsid w:val="00711C3E"/>
    <w:rsid w:val="00716059"/>
    <w:rsid w:val="007161A3"/>
    <w:rsid w:val="00717738"/>
    <w:rsid w:val="007215B5"/>
    <w:rsid w:val="00724D14"/>
    <w:rsid w:val="007304E5"/>
    <w:rsid w:val="00734672"/>
    <w:rsid w:val="00742782"/>
    <w:rsid w:val="00755125"/>
    <w:rsid w:val="007562A4"/>
    <w:rsid w:val="0076030E"/>
    <w:rsid w:val="00761958"/>
    <w:rsid w:val="0076285A"/>
    <w:rsid w:val="00763B95"/>
    <w:rsid w:val="00774CFF"/>
    <w:rsid w:val="007A6868"/>
    <w:rsid w:val="007C0484"/>
    <w:rsid w:val="007C6679"/>
    <w:rsid w:val="007D14F3"/>
    <w:rsid w:val="007D3880"/>
    <w:rsid w:val="007D733F"/>
    <w:rsid w:val="007E655E"/>
    <w:rsid w:val="007F20A8"/>
    <w:rsid w:val="00801DA9"/>
    <w:rsid w:val="00801EE9"/>
    <w:rsid w:val="00813FA0"/>
    <w:rsid w:val="00820D06"/>
    <w:rsid w:val="008355F1"/>
    <w:rsid w:val="0086656C"/>
    <w:rsid w:val="008B117E"/>
    <w:rsid w:val="008B1651"/>
    <w:rsid w:val="008B33EB"/>
    <w:rsid w:val="009028E7"/>
    <w:rsid w:val="00903F76"/>
    <w:rsid w:val="009367AF"/>
    <w:rsid w:val="00942EB0"/>
    <w:rsid w:val="0096501C"/>
    <w:rsid w:val="009719B2"/>
    <w:rsid w:val="009755D0"/>
    <w:rsid w:val="009831EF"/>
    <w:rsid w:val="009C5289"/>
    <w:rsid w:val="009F2B56"/>
    <w:rsid w:val="00A04B79"/>
    <w:rsid w:val="00A1651E"/>
    <w:rsid w:val="00A1748D"/>
    <w:rsid w:val="00A23CD5"/>
    <w:rsid w:val="00A51119"/>
    <w:rsid w:val="00A51678"/>
    <w:rsid w:val="00A52225"/>
    <w:rsid w:val="00A758F9"/>
    <w:rsid w:val="00A9249B"/>
    <w:rsid w:val="00AA70E2"/>
    <w:rsid w:val="00AD084D"/>
    <w:rsid w:val="00AD2752"/>
    <w:rsid w:val="00B21156"/>
    <w:rsid w:val="00B25331"/>
    <w:rsid w:val="00B340FE"/>
    <w:rsid w:val="00B40F6D"/>
    <w:rsid w:val="00B422F9"/>
    <w:rsid w:val="00B6187C"/>
    <w:rsid w:val="00BA3794"/>
    <w:rsid w:val="00BA569D"/>
    <w:rsid w:val="00BC78EE"/>
    <w:rsid w:val="00BD1667"/>
    <w:rsid w:val="00BF3E29"/>
    <w:rsid w:val="00C13940"/>
    <w:rsid w:val="00C1602B"/>
    <w:rsid w:val="00C26490"/>
    <w:rsid w:val="00C55F55"/>
    <w:rsid w:val="00C62125"/>
    <w:rsid w:val="00C86E03"/>
    <w:rsid w:val="00C955FC"/>
    <w:rsid w:val="00C963E7"/>
    <w:rsid w:val="00CB2EB6"/>
    <w:rsid w:val="00CC2657"/>
    <w:rsid w:val="00CD6664"/>
    <w:rsid w:val="00CE4A9B"/>
    <w:rsid w:val="00CF76A4"/>
    <w:rsid w:val="00D14C4A"/>
    <w:rsid w:val="00D30694"/>
    <w:rsid w:val="00D47412"/>
    <w:rsid w:val="00D55481"/>
    <w:rsid w:val="00D61494"/>
    <w:rsid w:val="00D73714"/>
    <w:rsid w:val="00D846AC"/>
    <w:rsid w:val="00DC26EB"/>
    <w:rsid w:val="00DD225C"/>
    <w:rsid w:val="00DE28BD"/>
    <w:rsid w:val="00DE43DB"/>
    <w:rsid w:val="00DE7047"/>
    <w:rsid w:val="00DF5FB1"/>
    <w:rsid w:val="00E0133A"/>
    <w:rsid w:val="00E0440F"/>
    <w:rsid w:val="00E05FE2"/>
    <w:rsid w:val="00E064CF"/>
    <w:rsid w:val="00E37C62"/>
    <w:rsid w:val="00E57E63"/>
    <w:rsid w:val="00E72365"/>
    <w:rsid w:val="00E737F7"/>
    <w:rsid w:val="00E76B37"/>
    <w:rsid w:val="00E87E68"/>
    <w:rsid w:val="00E93294"/>
    <w:rsid w:val="00E97ED9"/>
    <w:rsid w:val="00EA3D92"/>
    <w:rsid w:val="00EA41CA"/>
    <w:rsid w:val="00EC09E9"/>
    <w:rsid w:val="00ED4D2D"/>
    <w:rsid w:val="00EE1D99"/>
    <w:rsid w:val="00EE6929"/>
    <w:rsid w:val="00EF69D9"/>
    <w:rsid w:val="00F10363"/>
    <w:rsid w:val="00F15B30"/>
    <w:rsid w:val="00F26AF7"/>
    <w:rsid w:val="00F363DC"/>
    <w:rsid w:val="00F37DE5"/>
    <w:rsid w:val="00F44B6F"/>
    <w:rsid w:val="00F739FD"/>
    <w:rsid w:val="00F95328"/>
    <w:rsid w:val="00FC32AA"/>
    <w:rsid w:val="00FD48F1"/>
    <w:rsid w:val="00FD546E"/>
    <w:rsid w:val="00FE0172"/>
    <w:rsid w:val="00FE2EE1"/>
    <w:rsid w:val="00FE3860"/>
    <w:rsid w:val="00FE5031"/>
    <w:rsid w:val="00FF15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7F2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3A86B-C3E3-4224-A5AF-7DFCAB3AF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13</Pages>
  <Words>2030</Words>
  <Characters>11577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Randall  Jones</cp:lastModifiedBy>
  <cp:revision>121</cp:revision>
  <cp:lastPrinted>2018-01-11T18:39:00Z</cp:lastPrinted>
  <dcterms:created xsi:type="dcterms:W3CDTF">2019-12-25T05:23:00Z</dcterms:created>
  <dcterms:modified xsi:type="dcterms:W3CDTF">2020-01-20T00:45:00Z</dcterms:modified>
</cp:coreProperties>
</file>